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7DF2B" w14:textId="77777777" w:rsidR="00C63F0F" w:rsidRPr="00A71165" w:rsidRDefault="00C63F0F" w:rsidP="00822918">
      <w:pPr>
        <w:spacing w:after="0" w:line="240" w:lineRule="auto"/>
        <w:ind w:left="0"/>
        <w:rPr>
          <w:rFonts w:ascii="Times New Roman" w:hAnsi="Times New Roman"/>
          <w:b/>
          <w:sz w:val="32"/>
          <w:szCs w:val="32"/>
        </w:rPr>
      </w:pPr>
    </w:p>
    <w:p w14:paraId="5CF3A591" w14:textId="74C387C1" w:rsidR="00D9770C" w:rsidRPr="00A71165" w:rsidRDefault="00D9770C" w:rsidP="00D9770C">
      <w:pPr>
        <w:ind w:left="0"/>
        <w:rPr>
          <w:rFonts w:ascii="Times New Roman" w:hAnsi="Times New Roman"/>
          <w:b/>
          <w:sz w:val="28"/>
          <w:szCs w:val="28"/>
        </w:rPr>
      </w:pPr>
      <w:r w:rsidRPr="00A71165">
        <w:rPr>
          <w:rFonts w:ascii="Times New Roman" w:hAnsi="Times New Roman"/>
          <w:b/>
          <w:sz w:val="28"/>
          <w:szCs w:val="28"/>
        </w:rPr>
        <w:t xml:space="preserve">INSTITUTIONAL MEMBERSHIP IN AMERICAN ASSOCIATION OF COLLEGES OF TEACHER EDUCATION </w:t>
      </w:r>
    </w:p>
    <w:p w14:paraId="3AF6A3D1" w14:textId="196A85E2" w:rsidR="008A2821" w:rsidRPr="00A71165" w:rsidRDefault="00451534" w:rsidP="00994FFD">
      <w:pPr>
        <w:spacing w:after="0" w:line="240" w:lineRule="auto"/>
        <w:ind w:left="0"/>
        <w:rPr>
          <w:rFonts w:ascii="Times New Roman" w:hAnsi="Times New Roman"/>
          <w:b/>
          <w:u w:val="single"/>
        </w:rPr>
      </w:pPr>
      <w:r w:rsidRPr="00A71165">
        <w:rPr>
          <w:rFonts w:ascii="Times New Roman" w:hAnsi="Times New Roman"/>
          <w:b/>
          <w:u w:val="single"/>
        </w:rPr>
        <w:t>SECTION I. DEFINING A</w:t>
      </w:r>
      <w:r w:rsidR="00741667" w:rsidRPr="00A71165">
        <w:rPr>
          <w:rFonts w:ascii="Times New Roman" w:hAnsi="Times New Roman"/>
          <w:b/>
          <w:u w:val="single"/>
        </w:rPr>
        <w:t>ACTE</w:t>
      </w:r>
      <w:r w:rsidR="00501B51" w:rsidRPr="00A71165">
        <w:rPr>
          <w:rFonts w:ascii="Times New Roman" w:hAnsi="Times New Roman"/>
          <w:b/>
          <w:u w:val="single"/>
        </w:rPr>
        <w:t>.</w:t>
      </w:r>
    </w:p>
    <w:p w14:paraId="3BA46D38" w14:textId="77777777" w:rsidR="00286B80" w:rsidRPr="00A71165" w:rsidRDefault="00286B80" w:rsidP="00822918">
      <w:pPr>
        <w:spacing w:after="0" w:line="240" w:lineRule="auto"/>
        <w:ind w:left="0"/>
        <w:rPr>
          <w:rFonts w:ascii="Times New Roman" w:hAnsi="Times New Roman"/>
        </w:rPr>
      </w:pPr>
    </w:p>
    <w:p w14:paraId="66A924A5" w14:textId="29785BB5" w:rsidR="00451534" w:rsidRPr="00A71165" w:rsidRDefault="00451534" w:rsidP="001520A5">
      <w:pPr>
        <w:spacing w:after="0" w:line="240" w:lineRule="auto"/>
        <w:ind w:left="0"/>
        <w:rPr>
          <w:rFonts w:ascii="Times New Roman" w:hAnsi="Times New Roman"/>
        </w:rPr>
      </w:pPr>
      <w:r w:rsidRPr="00A71165">
        <w:rPr>
          <w:rFonts w:ascii="Times New Roman" w:hAnsi="Times New Roman"/>
        </w:rPr>
        <w:t>The University of Minnesota-Twin Cities has historically maintained an institutional membership in the American Association of Colleges for Teacher Education (AACTE). This organization is self-described as:</w:t>
      </w:r>
    </w:p>
    <w:p w14:paraId="6363258C" w14:textId="77777777" w:rsidR="00451534" w:rsidRPr="00A71165" w:rsidRDefault="00451534" w:rsidP="001520A5">
      <w:pPr>
        <w:spacing w:after="0" w:line="240" w:lineRule="auto"/>
        <w:ind w:left="0"/>
        <w:rPr>
          <w:rFonts w:ascii="Times New Roman" w:hAnsi="Times New Roman"/>
        </w:rPr>
      </w:pPr>
    </w:p>
    <w:p w14:paraId="6FF91D8D" w14:textId="684B7E2A" w:rsidR="00451534" w:rsidRPr="00A71165" w:rsidRDefault="00451534" w:rsidP="00451534">
      <w:pPr>
        <w:spacing w:after="0" w:line="240" w:lineRule="auto"/>
        <w:ind w:left="720"/>
        <w:rPr>
          <w:rFonts w:ascii="Times New Roman" w:hAnsi="Times New Roman"/>
        </w:rPr>
      </w:pPr>
      <w:r w:rsidRPr="00A71165">
        <w:rPr>
          <w:rFonts w:ascii="Times New Roman" w:hAnsi="Times New Roman"/>
        </w:rPr>
        <w:t xml:space="preserve">a national alliance of educator preparation programs dedicated to high-quality, evidence-based preparation that assures educators are ready to teach all learners on Day 1. Its over 800 member institutions represent public and private colleges and universities in every state, the District of Columbia, the Virgin Islands, Puerto Rico, and Guam. AACTE seeks to lead the field in advocacy and capacity building by promoting innovation and effective practices as critical to reforming educator preparation. </w:t>
      </w:r>
    </w:p>
    <w:p w14:paraId="29317F1E" w14:textId="77777777" w:rsidR="00451534" w:rsidRPr="00A71165" w:rsidRDefault="00451534" w:rsidP="001520A5">
      <w:pPr>
        <w:spacing w:after="0" w:line="240" w:lineRule="auto"/>
        <w:ind w:left="0"/>
        <w:rPr>
          <w:rFonts w:ascii="Times New Roman" w:hAnsi="Times New Roman"/>
        </w:rPr>
      </w:pPr>
    </w:p>
    <w:p w14:paraId="47BFCB63" w14:textId="4F8319D6" w:rsidR="00451534" w:rsidRPr="00A71165" w:rsidRDefault="00451534" w:rsidP="001520A5">
      <w:pPr>
        <w:spacing w:after="0" w:line="240" w:lineRule="auto"/>
        <w:ind w:left="0"/>
        <w:rPr>
          <w:rFonts w:ascii="Times New Roman" w:hAnsi="Times New Roman"/>
        </w:rPr>
      </w:pPr>
      <w:r w:rsidRPr="00A71165">
        <w:rPr>
          <w:rFonts w:ascii="Times New Roman" w:hAnsi="Times New Roman"/>
        </w:rPr>
        <w:t>More information about AACTE can be located on its website at: aacte.org</w:t>
      </w:r>
    </w:p>
    <w:p w14:paraId="3EC33213" w14:textId="77777777" w:rsidR="00B900F1" w:rsidRPr="00A71165" w:rsidRDefault="00B900F1" w:rsidP="00994FFD">
      <w:pPr>
        <w:spacing w:after="0" w:line="240" w:lineRule="auto"/>
        <w:ind w:left="0"/>
        <w:rPr>
          <w:rFonts w:ascii="Times New Roman" w:hAnsi="Times New Roman"/>
          <w:b/>
        </w:rPr>
      </w:pPr>
    </w:p>
    <w:p w14:paraId="73830646" w14:textId="0B1CB205" w:rsidR="00451534" w:rsidRPr="00A71165" w:rsidRDefault="00BB323D" w:rsidP="00994FFD">
      <w:pPr>
        <w:spacing w:after="0" w:line="240" w:lineRule="auto"/>
        <w:ind w:left="0"/>
        <w:rPr>
          <w:rFonts w:ascii="Times New Roman" w:hAnsi="Times New Roman"/>
          <w:b/>
        </w:rPr>
      </w:pPr>
      <w:r w:rsidRPr="00A71165">
        <w:rPr>
          <w:rFonts w:ascii="Times New Roman" w:hAnsi="Times New Roman"/>
        </w:rPr>
        <w:t xml:space="preserve">When we become an institutional member of AACTE, </w:t>
      </w:r>
      <w:r w:rsidR="00451534" w:rsidRPr="00A71165">
        <w:rPr>
          <w:rFonts w:ascii="Times New Roman" w:hAnsi="Times New Roman"/>
        </w:rPr>
        <w:t xml:space="preserve">all of its employees and students </w:t>
      </w:r>
      <w:r w:rsidRPr="00A71165">
        <w:rPr>
          <w:rFonts w:ascii="Times New Roman" w:hAnsi="Times New Roman"/>
        </w:rPr>
        <w:t xml:space="preserve">have </w:t>
      </w:r>
      <w:r w:rsidR="00451534" w:rsidRPr="00A71165">
        <w:rPr>
          <w:rFonts w:ascii="Times New Roman" w:hAnsi="Times New Roman"/>
        </w:rPr>
        <w:t xml:space="preserve">access to the </w:t>
      </w:r>
      <w:r w:rsidRPr="00A71165">
        <w:rPr>
          <w:rFonts w:ascii="Times New Roman" w:hAnsi="Times New Roman"/>
        </w:rPr>
        <w:t xml:space="preserve">AACTE’s </w:t>
      </w:r>
      <w:r w:rsidR="00451534" w:rsidRPr="00A71165">
        <w:rPr>
          <w:rFonts w:ascii="Times New Roman" w:hAnsi="Times New Roman"/>
        </w:rPr>
        <w:t>benefits</w:t>
      </w:r>
      <w:r w:rsidRPr="00A71165">
        <w:rPr>
          <w:rFonts w:ascii="Times New Roman" w:hAnsi="Times New Roman"/>
        </w:rPr>
        <w:t xml:space="preserve">, including being </w:t>
      </w:r>
      <w:r w:rsidR="00451534" w:rsidRPr="00A71165">
        <w:rPr>
          <w:rFonts w:ascii="Times New Roman" w:hAnsi="Times New Roman"/>
        </w:rPr>
        <w:t xml:space="preserve">part of a network </w:t>
      </w:r>
      <w:r w:rsidRPr="00A71165">
        <w:rPr>
          <w:rFonts w:ascii="Times New Roman" w:hAnsi="Times New Roman"/>
        </w:rPr>
        <w:t>of communication about issues in teacher education.</w:t>
      </w:r>
    </w:p>
    <w:p w14:paraId="543072B4" w14:textId="77777777" w:rsidR="00451534" w:rsidRPr="00A71165" w:rsidRDefault="00451534" w:rsidP="00994FFD">
      <w:pPr>
        <w:spacing w:after="0" w:line="240" w:lineRule="auto"/>
        <w:ind w:left="0"/>
        <w:rPr>
          <w:rFonts w:ascii="Times New Roman" w:hAnsi="Times New Roman"/>
          <w:b/>
        </w:rPr>
      </w:pPr>
    </w:p>
    <w:p w14:paraId="63C8AA09" w14:textId="73DB8F47" w:rsidR="00B900F1" w:rsidRPr="00A71165" w:rsidRDefault="00741667" w:rsidP="00994FFD">
      <w:pPr>
        <w:spacing w:after="0" w:line="240" w:lineRule="auto"/>
        <w:ind w:left="0"/>
        <w:rPr>
          <w:rFonts w:ascii="Times New Roman" w:hAnsi="Times New Roman"/>
          <w:b/>
          <w:u w:val="single"/>
        </w:rPr>
      </w:pPr>
      <w:r w:rsidRPr="00A71165">
        <w:rPr>
          <w:rFonts w:ascii="Times New Roman" w:hAnsi="Times New Roman"/>
          <w:b/>
          <w:u w:val="single"/>
        </w:rPr>
        <w:t xml:space="preserve">SECTION II. DEFINE AND IDENTIFY </w:t>
      </w:r>
      <w:r w:rsidR="008C5E9C" w:rsidRPr="00A71165">
        <w:rPr>
          <w:rFonts w:ascii="Times New Roman" w:hAnsi="Times New Roman"/>
          <w:b/>
          <w:u w:val="single"/>
        </w:rPr>
        <w:t>INSTITUTIONAL REPRESENTATION IN MACTE</w:t>
      </w:r>
      <w:r w:rsidR="00501B51" w:rsidRPr="00A71165">
        <w:rPr>
          <w:rFonts w:ascii="Times New Roman" w:hAnsi="Times New Roman"/>
          <w:b/>
          <w:u w:val="single"/>
        </w:rPr>
        <w:t>.</w:t>
      </w:r>
    </w:p>
    <w:p w14:paraId="2DFECD72" w14:textId="77777777" w:rsidR="00286B80" w:rsidRPr="00A71165" w:rsidRDefault="00286B80" w:rsidP="00501B51">
      <w:pPr>
        <w:spacing w:after="0" w:line="240" w:lineRule="auto"/>
        <w:ind w:left="0"/>
        <w:rPr>
          <w:rFonts w:ascii="Times New Roman" w:hAnsi="Times New Roman"/>
        </w:rPr>
      </w:pPr>
    </w:p>
    <w:p w14:paraId="07B4202E" w14:textId="52BD88A5" w:rsidR="00BB323D" w:rsidRPr="00A71165" w:rsidRDefault="008C5E9C" w:rsidP="00501B51">
      <w:pPr>
        <w:spacing w:after="0" w:line="240" w:lineRule="auto"/>
        <w:ind w:left="0"/>
        <w:rPr>
          <w:rFonts w:ascii="Times New Roman" w:hAnsi="Times New Roman"/>
        </w:rPr>
      </w:pPr>
      <w:r w:rsidRPr="00A71165">
        <w:rPr>
          <w:rFonts w:ascii="Times New Roman" w:hAnsi="Times New Roman"/>
        </w:rPr>
        <w:t xml:space="preserve">According to </w:t>
      </w:r>
      <w:r w:rsidR="00451534" w:rsidRPr="00A71165">
        <w:rPr>
          <w:rFonts w:ascii="Times New Roman" w:hAnsi="Times New Roman"/>
        </w:rPr>
        <w:t xml:space="preserve">the AACTE membership structure, </w:t>
      </w:r>
      <w:r w:rsidR="00BB323D" w:rsidRPr="00A71165">
        <w:rPr>
          <w:rFonts w:ascii="Times New Roman" w:hAnsi="Times New Roman"/>
        </w:rPr>
        <w:t xml:space="preserve">there are three forms of individual representation. </w:t>
      </w:r>
      <w:r w:rsidR="00501B51" w:rsidRPr="00A71165">
        <w:rPr>
          <w:rFonts w:ascii="Times New Roman" w:hAnsi="Times New Roman"/>
        </w:rPr>
        <w:t>Chief Representative (CR)</w:t>
      </w:r>
      <w:r w:rsidR="00BB323D" w:rsidRPr="00A71165">
        <w:rPr>
          <w:rFonts w:ascii="Times New Roman" w:hAnsi="Times New Roman"/>
        </w:rPr>
        <w:t>—each institution identifies one. The CR should function as a leader or decision-maker in the institution and is responsible for main</w:t>
      </w:r>
      <w:r w:rsidR="00A54923" w:rsidRPr="00A71165">
        <w:rPr>
          <w:rFonts w:ascii="Times New Roman" w:hAnsi="Times New Roman"/>
        </w:rPr>
        <w:t>taining the institutional membership. A</w:t>
      </w:r>
      <w:r w:rsidR="00BB323D" w:rsidRPr="00A71165">
        <w:rPr>
          <w:rFonts w:ascii="Times New Roman" w:hAnsi="Times New Roman"/>
        </w:rPr>
        <w:t xml:space="preserve"> slate of Institutional Representatives (IRs)</w:t>
      </w:r>
      <w:r w:rsidR="00A54923" w:rsidRPr="00A71165">
        <w:rPr>
          <w:rFonts w:ascii="Times New Roman" w:hAnsi="Times New Roman"/>
        </w:rPr>
        <w:t xml:space="preserve"> is appointed by the CR, with the </w:t>
      </w:r>
      <w:r w:rsidR="00BB323D" w:rsidRPr="00A71165">
        <w:rPr>
          <w:rFonts w:ascii="Times New Roman" w:hAnsi="Times New Roman"/>
        </w:rPr>
        <w:t xml:space="preserve">number of IRs </w:t>
      </w:r>
      <w:r w:rsidR="00A54923" w:rsidRPr="00A71165">
        <w:rPr>
          <w:rFonts w:ascii="Times New Roman" w:hAnsi="Times New Roman"/>
        </w:rPr>
        <w:t xml:space="preserve">from </w:t>
      </w:r>
      <w:r w:rsidR="00BB323D" w:rsidRPr="00A71165">
        <w:rPr>
          <w:rFonts w:ascii="Times New Roman" w:hAnsi="Times New Roman"/>
        </w:rPr>
        <w:t xml:space="preserve">an institution based on the productivity of the institution. </w:t>
      </w:r>
      <w:r w:rsidR="00A54923" w:rsidRPr="00A71165">
        <w:rPr>
          <w:rFonts w:ascii="Times New Roman" w:hAnsi="Times New Roman"/>
        </w:rPr>
        <w:t xml:space="preserve">IRs have voting rights within AACTE and receive a hard copy mailing of the Journal of Teacher Education which is published five times a year. Finally, </w:t>
      </w:r>
      <w:r w:rsidR="00BB323D" w:rsidRPr="00A71165">
        <w:rPr>
          <w:rFonts w:ascii="Times New Roman" w:hAnsi="Times New Roman"/>
        </w:rPr>
        <w:t>the institution provides a list of Active Faculty Staff</w:t>
      </w:r>
      <w:r w:rsidR="00A54923" w:rsidRPr="00A71165">
        <w:rPr>
          <w:rFonts w:ascii="Times New Roman" w:hAnsi="Times New Roman"/>
        </w:rPr>
        <w:t xml:space="preserve"> and keeps that list up to date so that their faculty members have access to AACTE communications and tools</w:t>
      </w:r>
      <w:r w:rsidR="00BB323D" w:rsidRPr="00A71165">
        <w:rPr>
          <w:rFonts w:ascii="Times New Roman" w:hAnsi="Times New Roman"/>
        </w:rPr>
        <w:t xml:space="preserve">. </w:t>
      </w:r>
    </w:p>
    <w:p w14:paraId="400EEF49" w14:textId="77777777" w:rsidR="00BB323D" w:rsidRPr="00A71165" w:rsidRDefault="00BB323D" w:rsidP="00501B51">
      <w:pPr>
        <w:spacing w:after="0" w:line="240" w:lineRule="auto"/>
        <w:ind w:left="0"/>
        <w:rPr>
          <w:rFonts w:ascii="Times New Roman" w:hAnsi="Times New Roman"/>
        </w:rPr>
      </w:pPr>
    </w:p>
    <w:p w14:paraId="7B2E58A8" w14:textId="1670D772" w:rsidR="003135A5" w:rsidRPr="00A71165" w:rsidRDefault="003135A5" w:rsidP="003135A5">
      <w:pPr>
        <w:spacing w:after="0" w:line="240" w:lineRule="auto"/>
        <w:ind w:left="180" w:hanging="180"/>
        <w:rPr>
          <w:rFonts w:ascii="Times New Roman" w:hAnsi="Times New Roman"/>
        </w:rPr>
      </w:pPr>
      <w:r w:rsidRPr="00A71165">
        <w:rPr>
          <w:rFonts w:ascii="Times New Roman" w:hAnsi="Times New Roman"/>
        </w:rPr>
        <w:t xml:space="preserve">1. Chief </w:t>
      </w:r>
      <w:r w:rsidR="00A54923" w:rsidRPr="00A71165">
        <w:rPr>
          <w:rFonts w:ascii="Times New Roman" w:hAnsi="Times New Roman"/>
        </w:rPr>
        <w:t>Representative (C</w:t>
      </w:r>
      <w:r w:rsidRPr="00A71165">
        <w:rPr>
          <w:rFonts w:ascii="Times New Roman" w:hAnsi="Times New Roman"/>
        </w:rPr>
        <w:t>R)</w:t>
      </w:r>
    </w:p>
    <w:p w14:paraId="013D0647" w14:textId="77777777" w:rsidR="00BA7DBA" w:rsidRPr="00A71165" w:rsidRDefault="00A54923" w:rsidP="00BA7DBA">
      <w:pPr>
        <w:pStyle w:val="ListParagraph"/>
        <w:numPr>
          <w:ilvl w:val="0"/>
          <w:numId w:val="4"/>
        </w:numPr>
        <w:spacing w:before="0" w:after="0" w:line="240" w:lineRule="auto"/>
        <w:ind w:left="720"/>
        <w:rPr>
          <w:rFonts w:ascii="Times New Roman" w:hAnsi="Times New Roman"/>
        </w:rPr>
      </w:pPr>
      <w:r w:rsidRPr="00A71165">
        <w:rPr>
          <w:rFonts w:ascii="Times New Roman" w:hAnsi="Times New Roman"/>
        </w:rPr>
        <w:t>Shall be the r</w:t>
      </w:r>
      <w:r w:rsidR="003135A5" w:rsidRPr="00A71165">
        <w:rPr>
          <w:rFonts w:ascii="Times New Roman" w:hAnsi="Times New Roman"/>
        </w:rPr>
        <w:t>esponsibility of the Associate Dean of Graduate and Professional Programs</w:t>
      </w:r>
    </w:p>
    <w:p w14:paraId="761FF685" w14:textId="1D267B61" w:rsidR="00994FFD" w:rsidRPr="00A71165" w:rsidRDefault="00A54923" w:rsidP="00BA7DBA">
      <w:pPr>
        <w:pStyle w:val="ListParagraph"/>
        <w:numPr>
          <w:ilvl w:val="0"/>
          <w:numId w:val="4"/>
        </w:numPr>
        <w:spacing w:before="0" w:after="0" w:line="240" w:lineRule="auto"/>
        <w:ind w:left="720"/>
        <w:rPr>
          <w:rFonts w:ascii="Times New Roman" w:hAnsi="Times New Roman"/>
        </w:rPr>
      </w:pPr>
      <w:r w:rsidRPr="00A71165">
        <w:rPr>
          <w:rFonts w:ascii="Times New Roman" w:hAnsi="Times New Roman"/>
        </w:rPr>
        <w:t>The C</w:t>
      </w:r>
      <w:r w:rsidR="003135A5" w:rsidRPr="00A71165">
        <w:rPr>
          <w:rFonts w:ascii="Times New Roman" w:hAnsi="Times New Roman"/>
        </w:rPr>
        <w:t xml:space="preserve">R will represent CEHD and the University of Minnesota-Twin Cities </w:t>
      </w:r>
      <w:r w:rsidRPr="00A71165">
        <w:rPr>
          <w:rFonts w:ascii="Times New Roman" w:hAnsi="Times New Roman"/>
        </w:rPr>
        <w:t xml:space="preserve">at AACTE </w:t>
      </w:r>
      <w:r w:rsidR="003135A5" w:rsidRPr="00A71165">
        <w:rPr>
          <w:rFonts w:ascii="Times New Roman" w:hAnsi="Times New Roman"/>
        </w:rPr>
        <w:t>meetings</w:t>
      </w:r>
    </w:p>
    <w:p w14:paraId="16D3D05E" w14:textId="7FEAA9DE" w:rsidR="003135A5" w:rsidRPr="00A71165" w:rsidRDefault="00A54923" w:rsidP="00B74082">
      <w:pPr>
        <w:pStyle w:val="ListParagraph"/>
        <w:numPr>
          <w:ilvl w:val="0"/>
          <w:numId w:val="4"/>
        </w:numPr>
        <w:spacing w:before="0" w:after="0" w:line="240" w:lineRule="auto"/>
        <w:ind w:left="720"/>
        <w:rPr>
          <w:rFonts w:ascii="Times New Roman" w:hAnsi="Times New Roman"/>
        </w:rPr>
      </w:pPr>
      <w:r w:rsidRPr="00A71165">
        <w:rPr>
          <w:rFonts w:ascii="Times New Roman" w:hAnsi="Times New Roman"/>
        </w:rPr>
        <w:t>The CR will e</w:t>
      </w:r>
      <w:r w:rsidR="003135A5" w:rsidRPr="00A71165">
        <w:rPr>
          <w:rFonts w:ascii="Times New Roman" w:hAnsi="Times New Roman"/>
        </w:rPr>
        <w:t>nsure</w:t>
      </w:r>
      <w:r w:rsidRPr="00A71165">
        <w:rPr>
          <w:rFonts w:ascii="Times New Roman" w:hAnsi="Times New Roman"/>
        </w:rPr>
        <w:t>s that the Active Faculty Staff mailing list for ACCTE is up to date in order to keep the</w:t>
      </w:r>
      <w:r w:rsidR="003135A5" w:rsidRPr="00A71165">
        <w:rPr>
          <w:rFonts w:ascii="Times New Roman" w:hAnsi="Times New Roman"/>
        </w:rPr>
        <w:t xml:space="preserve"> communications from </w:t>
      </w:r>
      <w:r w:rsidRPr="00A71165">
        <w:rPr>
          <w:rFonts w:ascii="Times New Roman" w:hAnsi="Times New Roman"/>
        </w:rPr>
        <w:t xml:space="preserve">AACTE </w:t>
      </w:r>
      <w:r w:rsidR="003135A5" w:rsidRPr="00A71165">
        <w:rPr>
          <w:rFonts w:ascii="Times New Roman" w:hAnsi="Times New Roman"/>
        </w:rPr>
        <w:t xml:space="preserve">about policy and practice issues related to teacher education nationally distributed </w:t>
      </w:r>
      <w:r w:rsidRPr="00A71165">
        <w:rPr>
          <w:rFonts w:ascii="Times New Roman" w:hAnsi="Times New Roman"/>
        </w:rPr>
        <w:t xml:space="preserve">within the institution. </w:t>
      </w:r>
    </w:p>
    <w:p w14:paraId="4C300020" w14:textId="77777777" w:rsidR="00A54923" w:rsidRPr="00A71165" w:rsidRDefault="00A54923" w:rsidP="00A54923">
      <w:pPr>
        <w:spacing w:after="0" w:line="240" w:lineRule="auto"/>
        <w:ind w:left="0"/>
        <w:rPr>
          <w:rFonts w:ascii="Times New Roman" w:hAnsi="Times New Roman"/>
        </w:rPr>
      </w:pPr>
      <w:bookmarkStart w:id="0" w:name="_GoBack"/>
    </w:p>
    <w:bookmarkEnd w:id="0"/>
    <w:p w14:paraId="08AED424" w14:textId="19B1DC8D" w:rsidR="003135A5" w:rsidRPr="00A71165" w:rsidRDefault="00C31133" w:rsidP="00994FFD">
      <w:pPr>
        <w:spacing w:after="0" w:line="240" w:lineRule="auto"/>
        <w:ind w:left="0"/>
        <w:rPr>
          <w:rFonts w:ascii="Times New Roman" w:hAnsi="Times New Roman"/>
        </w:rPr>
      </w:pPr>
      <w:r w:rsidRPr="00A71165">
        <w:rPr>
          <w:rFonts w:ascii="Times New Roman" w:hAnsi="Times New Roman"/>
        </w:rPr>
        <w:lastRenderedPageBreak/>
        <w:t xml:space="preserve">2. </w:t>
      </w:r>
      <w:r w:rsidR="003135A5" w:rsidRPr="00A71165">
        <w:rPr>
          <w:rFonts w:ascii="Times New Roman" w:hAnsi="Times New Roman"/>
        </w:rPr>
        <w:t xml:space="preserve">Institutional Representatives (IRs) </w:t>
      </w:r>
    </w:p>
    <w:p w14:paraId="38D13CD9" w14:textId="16A62A5C" w:rsidR="00555A64" w:rsidRPr="00A71165" w:rsidRDefault="00555A64" w:rsidP="00555A64">
      <w:pPr>
        <w:pStyle w:val="ListParagraph"/>
        <w:numPr>
          <w:ilvl w:val="0"/>
          <w:numId w:val="6"/>
        </w:numPr>
        <w:spacing w:before="0" w:after="0" w:line="240" w:lineRule="auto"/>
        <w:rPr>
          <w:rFonts w:ascii="Times New Roman" w:hAnsi="Times New Roman"/>
        </w:rPr>
      </w:pPr>
      <w:r w:rsidRPr="00A71165">
        <w:rPr>
          <w:rFonts w:ascii="Times New Roman" w:hAnsi="Times New Roman"/>
        </w:rPr>
        <w:t xml:space="preserve">The IRs will be active members of AACTE through voting and staying abreast of current national issues and policies in teacher education </w:t>
      </w:r>
    </w:p>
    <w:p w14:paraId="6883B1A4" w14:textId="25D04B50" w:rsidR="00A54923" w:rsidRPr="00A71165" w:rsidRDefault="00A54923" w:rsidP="00B74082">
      <w:pPr>
        <w:pStyle w:val="ListParagraph"/>
        <w:numPr>
          <w:ilvl w:val="0"/>
          <w:numId w:val="6"/>
        </w:numPr>
        <w:spacing w:before="0" w:after="0" w:line="240" w:lineRule="auto"/>
        <w:rPr>
          <w:rFonts w:ascii="Times New Roman" w:hAnsi="Times New Roman"/>
        </w:rPr>
      </w:pPr>
      <w:r w:rsidRPr="00A71165">
        <w:rPr>
          <w:rFonts w:ascii="Times New Roman" w:hAnsi="Times New Roman"/>
        </w:rPr>
        <w:t>The Univer</w:t>
      </w:r>
      <w:r w:rsidR="00555A64" w:rsidRPr="00A71165">
        <w:rPr>
          <w:rFonts w:ascii="Times New Roman" w:hAnsi="Times New Roman"/>
        </w:rPr>
        <w:t>sity of Minnesota is allotted 12</w:t>
      </w:r>
      <w:r w:rsidRPr="00A71165">
        <w:rPr>
          <w:rFonts w:ascii="Times New Roman" w:hAnsi="Times New Roman"/>
        </w:rPr>
        <w:t xml:space="preserve"> IRs</w:t>
      </w:r>
    </w:p>
    <w:p w14:paraId="79171400" w14:textId="592146B2" w:rsidR="00A54923" w:rsidRPr="00A71165" w:rsidRDefault="00A54923" w:rsidP="00B74082">
      <w:pPr>
        <w:pStyle w:val="ListParagraph"/>
        <w:numPr>
          <w:ilvl w:val="0"/>
          <w:numId w:val="6"/>
        </w:numPr>
        <w:spacing w:before="0" w:after="0" w:line="240" w:lineRule="auto"/>
        <w:rPr>
          <w:rFonts w:ascii="Times New Roman" w:hAnsi="Times New Roman"/>
        </w:rPr>
      </w:pPr>
      <w:r w:rsidRPr="00A71165">
        <w:rPr>
          <w:rFonts w:ascii="Times New Roman" w:hAnsi="Times New Roman"/>
        </w:rPr>
        <w:t>One IR</w:t>
      </w:r>
      <w:r w:rsidR="002C1023" w:rsidRPr="00A71165">
        <w:rPr>
          <w:rFonts w:ascii="Times New Roman" w:hAnsi="Times New Roman"/>
        </w:rPr>
        <w:t xml:space="preserve"> position is allotted to the CR</w:t>
      </w:r>
    </w:p>
    <w:p w14:paraId="0F4ABC5B" w14:textId="26F2DBA7" w:rsidR="00A54923" w:rsidRPr="00A71165" w:rsidRDefault="00A54923" w:rsidP="00B74082">
      <w:pPr>
        <w:pStyle w:val="ListParagraph"/>
        <w:numPr>
          <w:ilvl w:val="0"/>
          <w:numId w:val="6"/>
        </w:numPr>
        <w:spacing w:before="0" w:after="0" w:line="240" w:lineRule="auto"/>
        <w:rPr>
          <w:rFonts w:ascii="Times New Roman" w:hAnsi="Times New Roman"/>
        </w:rPr>
      </w:pPr>
      <w:r w:rsidRPr="00A71165">
        <w:rPr>
          <w:rFonts w:ascii="Times New Roman" w:hAnsi="Times New Roman"/>
        </w:rPr>
        <w:t xml:space="preserve">Three IRs positions will be allotted to the </w:t>
      </w:r>
      <w:r w:rsidR="002C1023" w:rsidRPr="00A71165">
        <w:rPr>
          <w:rFonts w:ascii="Times New Roman" w:hAnsi="Times New Roman"/>
        </w:rPr>
        <w:t xml:space="preserve">Department Chairs from the </w:t>
      </w:r>
      <w:r w:rsidRPr="00A71165">
        <w:rPr>
          <w:rFonts w:ascii="Times New Roman" w:hAnsi="Times New Roman"/>
        </w:rPr>
        <w:t>Curriculum &amp; Instruction Department, the Organizational Leadership and Policy Development Department, and the Ed</w:t>
      </w:r>
      <w:r w:rsidR="002C1023" w:rsidRPr="00A71165">
        <w:rPr>
          <w:rFonts w:ascii="Times New Roman" w:hAnsi="Times New Roman"/>
        </w:rPr>
        <w:t>ucational Psychology Department</w:t>
      </w:r>
    </w:p>
    <w:p w14:paraId="68F3B3B5" w14:textId="6CBD0353" w:rsidR="00555A64" w:rsidRPr="00A71165" w:rsidRDefault="00A54923" w:rsidP="00B74082">
      <w:pPr>
        <w:pStyle w:val="ListParagraph"/>
        <w:numPr>
          <w:ilvl w:val="0"/>
          <w:numId w:val="6"/>
        </w:numPr>
        <w:spacing w:before="0" w:after="0" w:line="240" w:lineRule="auto"/>
        <w:rPr>
          <w:rFonts w:ascii="Times New Roman" w:hAnsi="Times New Roman"/>
        </w:rPr>
      </w:pPr>
      <w:r w:rsidRPr="00A71165">
        <w:rPr>
          <w:rFonts w:ascii="Times New Roman" w:hAnsi="Times New Roman"/>
        </w:rPr>
        <w:t xml:space="preserve">Six IR positions will be allotted to </w:t>
      </w:r>
      <w:r w:rsidR="002C1023" w:rsidRPr="00A71165">
        <w:rPr>
          <w:rFonts w:ascii="Times New Roman" w:hAnsi="Times New Roman"/>
        </w:rPr>
        <w:t>EPPC members from</w:t>
      </w:r>
      <w:r w:rsidR="00555A64" w:rsidRPr="00A71165">
        <w:rPr>
          <w:rFonts w:ascii="Times New Roman" w:hAnsi="Times New Roman"/>
        </w:rPr>
        <w:t>:</w:t>
      </w:r>
    </w:p>
    <w:p w14:paraId="4C89FA6D" w14:textId="12A3E6F6" w:rsidR="00555A64" w:rsidRPr="00A71165" w:rsidRDefault="00555A64" w:rsidP="00555A64">
      <w:pPr>
        <w:pStyle w:val="ListParagraph"/>
        <w:numPr>
          <w:ilvl w:val="0"/>
          <w:numId w:val="0"/>
        </w:numPr>
        <w:spacing w:before="0" w:after="0" w:line="240" w:lineRule="auto"/>
        <w:ind w:left="720"/>
        <w:rPr>
          <w:rFonts w:ascii="Times New Roman" w:hAnsi="Times New Roman"/>
        </w:rPr>
      </w:pPr>
      <w:r w:rsidRPr="00A71165">
        <w:rPr>
          <w:rFonts w:ascii="Times New Roman" w:hAnsi="Times New Roman"/>
        </w:rPr>
        <w:t>Agriculture Education</w:t>
      </w:r>
    </w:p>
    <w:p w14:paraId="46315081" w14:textId="04CB13C3" w:rsidR="00555A64" w:rsidRPr="00A71165" w:rsidRDefault="00A54923" w:rsidP="00555A64">
      <w:pPr>
        <w:pStyle w:val="ListParagraph"/>
        <w:numPr>
          <w:ilvl w:val="0"/>
          <w:numId w:val="0"/>
        </w:numPr>
        <w:spacing w:before="0" w:after="0" w:line="240" w:lineRule="auto"/>
        <w:ind w:left="720"/>
        <w:rPr>
          <w:rFonts w:ascii="Times New Roman" w:hAnsi="Times New Roman"/>
        </w:rPr>
      </w:pPr>
      <w:r w:rsidRPr="00A71165">
        <w:rPr>
          <w:rFonts w:ascii="Times New Roman" w:hAnsi="Times New Roman"/>
        </w:rPr>
        <w:t>Curriculum &amp; Instruction</w:t>
      </w:r>
      <w:r w:rsidR="00555A64" w:rsidRPr="00A71165">
        <w:rPr>
          <w:rFonts w:ascii="Times New Roman" w:hAnsi="Times New Roman"/>
        </w:rPr>
        <w:t xml:space="preserve"> Department</w:t>
      </w:r>
    </w:p>
    <w:p w14:paraId="55C6F7D6" w14:textId="7DC1D808" w:rsidR="00555A64" w:rsidRPr="00A71165" w:rsidRDefault="00555A64" w:rsidP="00555A64">
      <w:pPr>
        <w:pStyle w:val="ListParagraph"/>
        <w:numPr>
          <w:ilvl w:val="0"/>
          <w:numId w:val="0"/>
        </w:numPr>
        <w:spacing w:before="0" w:after="0" w:line="240" w:lineRule="auto"/>
        <w:ind w:left="720"/>
        <w:rPr>
          <w:rFonts w:ascii="Times New Roman" w:hAnsi="Times New Roman"/>
        </w:rPr>
      </w:pPr>
      <w:r w:rsidRPr="00A71165">
        <w:rPr>
          <w:rFonts w:ascii="Times New Roman" w:hAnsi="Times New Roman"/>
        </w:rPr>
        <w:t>Educational Psychology Department</w:t>
      </w:r>
    </w:p>
    <w:p w14:paraId="3CB3517A" w14:textId="46498DD0" w:rsidR="00555A64" w:rsidRPr="00A71165" w:rsidRDefault="00555A64" w:rsidP="00555A64">
      <w:pPr>
        <w:pStyle w:val="ListParagraph"/>
        <w:numPr>
          <w:ilvl w:val="0"/>
          <w:numId w:val="0"/>
        </w:numPr>
        <w:spacing w:before="0" w:after="0" w:line="240" w:lineRule="auto"/>
        <w:ind w:left="720"/>
        <w:rPr>
          <w:rFonts w:ascii="Times New Roman" w:hAnsi="Times New Roman"/>
        </w:rPr>
      </w:pPr>
      <w:r w:rsidRPr="00A71165">
        <w:rPr>
          <w:rFonts w:ascii="Times New Roman" w:hAnsi="Times New Roman"/>
        </w:rPr>
        <w:t>Kinesiology</w:t>
      </w:r>
    </w:p>
    <w:p w14:paraId="0212D4F8" w14:textId="77777777" w:rsidR="00555A64" w:rsidRPr="00A71165" w:rsidRDefault="00555A64" w:rsidP="00555A64">
      <w:pPr>
        <w:pStyle w:val="ListParagraph"/>
        <w:numPr>
          <w:ilvl w:val="0"/>
          <w:numId w:val="0"/>
        </w:numPr>
        <w:spacing w:before="0" w:after="0" w:line="240" w:lineRule="auto"/>
        <w:ind w:left="720"/>
        <w:rPr>
          <w:rFonts w:ascii="Times New Roman" w:hAnsi="Times New Roman"/>
        </w:rPr>
      </w:pPr>
      <w:r w:rsidRPr="00A71165">
        <w:rPr>
          <w:rFonts w:ascii="Times New Roman" w:hAnsi="Times New Roman"/>
        </w:rPr>
        <w:t>Music Education</w:t>
      </w:r>
    </w:p>
    <w:p w14:paraId="562FC26B" w14:textId="01426F85" w:rsidR="002C1023" w:rsidRPr="00A71165" w:rsidRDefault="002C1023" w:rsidP="00555A64">
      <w:pPr>
        <w:pStyle w:val="ListParagraph"/>
        <w:numPr>
          <w:ilvl w:val="0"/>
          <w:numId w:val="0"/>
        </w:numPr>
        <w:spacing w:before="0" w:after="0" w:line="240" w:lineRule="auto"/>
        <w:ind w:left="720"/>
        <w:rPr>
          <w:rFonts w:ascii="Times New Roman" w:hAnsi="Times New Roman"/>
        </w:rPr>
      </w:pPr>
      <w:r w:rsidRPr="00A71165">
        <w:rPr>
          <w:rFonts w:ascii="Times New Roman" w:hAnsi="Times New Roman"/>
        </w:rPr>
        <w:t>Organizational Leadership and Policy Development Department</w:t>
      </w:r>
    </w:p>
    <w:p w14:paraId="0373528B" w14:textId="76829A82" w:rsidR="00A54923" w:rsidRPr="00A71165" w:rsidRDefault="00A54923" w:rsidP="00B74082">
      <w:pPr>
        <w:pStyle w:val="ListParagraph"/>
        <w:numPr>
          <w:ilvl w:val="0"/>
          <w:numId w:val="6"/>
        </w:numPr>
        <w:spacing w:before="0" w:after="0" w:line="240" w:lineRule="auto"/>
        <w:rPr>
          <w:rFonts w:ascii="Times New Roman" w:hAnsi="Times New Roman"/>
        </w:rPr>
      </w:pPr>
      <w:r w:rsidRPr="00A71165">
        <w:rPr>
          <w:rFonts w:ascii="Times New Roman" w:hAnsi="Times New Roman"/>
        </w:rPr>
        <w:t>One IR position will be allotted to the Director of the Office of Teacher Education</w:t>
      </w:r>
    </w:p>
    <w:p w14:paraId="63B21F2D" w14:textId="5C978177" w:rsidR="003135A5" w:rsidRPr="00A71165" w:rsidRDefault="00555A64" w:rsidP="00B74082">
      <w:pPr>
        <w:pStyle w:val="ListParagraph"/>
        <w:numPr>
          <w:ilvl w:val="0"/>
          <w:numId w:val="6"/>
        </w:numPr>
        <w:spacing w:before="0" w:after="0" w:line="240" w:lineRule="auto"/>
        <w:rPr>
          <w:rFonts w:ascii="Times New Roman" w:hAnsi="Times New Roman"/>
        </w:rPr>
      </w:pPr>
      <w:r w:rsidRPr="00A71165">
        <w:rPr>
          <w:rFonts w:ascii="Times New Roman" w:hAnsi="Times New Roman"/>
        </w:rPr>
        <w:t xml:space="preserve">One </w:t>
      </w:r>
      <w:r w:rsidR="003135A5" w:rsidRPr="00A71165">
        <w:rPr>
          <w:rFonts w:ascii="Times New Roman" w:hAnsi="Times New Roman"/>
        </w:rPr>
        <w:t xml:space="preserve">IR position will be </w:t>
      </w:r>
      <w:r w:rsidRPr="00A71165">
        <w:rPr>
          <w:rFonts w:ascii="Times New Roman" w:hAnsi="Times New Roman"/>
        </w:rPr>
        <w:t xml:space="preserve">allotted to the </w:t>
      </w:r>
      <w:r w:rsidR="003135A5" w:rsidRPr="00A71165">
        <w:rPr>
          <w:rFonts w:ascii="Times New Roman" w:hAnsi="Times New Roman"/>
        </w:rPr>
        <w:t>Chair of the Educator Preparation Policy Council</w:t>
      </w:r>
    </w:p>
    <w:p w14:paraId="73ED8CA7" w14:textId="77777777" w:rsidR="00C31133" w:rsidRPr="00A71165" w:rsidRDefault="00C31133" w:rsidP="003135A5">
      <w:pPr>
        <w:spacing w:after="0" w:line="240" w:lineRule="auto"/>
        <w:ind w:left="0"/>
        <w:rPr>
          <w:rFonts w:ascii="Times New Roman" w:hAnsi="Times New Roman"/>
          <w:b/>
        </w:rPr>
      </w:pPr>
    </w:p>
    <w:p w14:paraId="3CA2B094" w14:textId="57AD49EB" w:rsidR="00994FFD" w:rsidRPr="00A71165" w:rsidRDefault="00741667" w:rsidP="00994FFD">
      <w:pPr>
        <w:spacing w:after="0" w:line="240" w:lineRule="auto"/>
        <w:ind w:left="0"/>
        <w:rPr>
          <w:rFonts w:ascii="Times New Roman" w:hAnsi="Times New Roman"/>
          <w:b/>
          <w:u w:val="single"/>
        </w:rPr>
      </w:pPr>
      <w:r w:rsidRPr="00A71165">
        <w:rPr>
          <w:rFonts w:ascii="Times New Roman" w:hAnsi="Times New Roman"/>
          <w:b/>
          <w:u w:val="single"/>
        </w:rPr>
        <w:t xml:space="preserve">SECTION III. </w:t>
      </w:r>
      <w:r w:rsidR="00C31133" w:rsidRPr="00A71165">
        <w:rPr>
          <w:rFonts w:ascii="Times New Roman" w:hAnsi="Times New Roman"/>
          <w:b/>
          <w:u w:val="single"/>
        </w:rPr>
        <w:t xml:space="preserve">INSTITUTIONAL REPRESENTATION AT THE </w:t>
      </w:r>
      <w:r w:rsidR="00555A64" w:rsidRPr="00A71165">
        <w:rPr>
          <w:rFonts w:ascii="Times New Roman" w:hAnsi="Times New Roman"/>
          <w:b/>
          <w:u w:val="single"/>
        </w:rPr>
        <w:t>AACTE ANNUAL MEETING</w:t>
      </w:r>
    </w:p>
    <w:p w14:paraId="231C488F" w14:textId="77777777" w:rsidR="00286B80" w:rsidRPr="00A71165" w:rsidRDefault="00286B80" w:rsidP="00994FFD">
      <w:pPr>
        <w:spacing w:after="0" w:line="240" w:lineRule="auto"/>
        <w:ind w:left="0"/>
        <w:rPr>
          <w:rFonts w:ascii="Times New Roman" w:hAnsi="Times New Roman"/>
        </w:rPr>
      </w:pPr>
    </w:p>
    <w:p w14:paraId="4507777E" w14:textId="2FD1C7F7" w:rsidR="00AE0DB6" w:rsidRPr="00A71165" w:rsidRDefault="00C31133" w:rsidP="00994FFD">
      <w:pPr>
        <w:spacing w:after="0" w:line="240" w:lineRule="auto"/>
        <w:ind w:left="0"/>
        <w:rPr>
          <w:rFonts w:ascii="Times New Roman" w:hAnsi="Times New Roman"/>
        </w:rPr>
      </w:pPr>
      <w:r w:rsidRPr="00A71165">
        <w:rPr>
          <w:rFonts w:ascii="Times New Roman" w:hAnsi="Times New Roman"/>
        </w:rPr>
        <w:t xml:space="preserve">The CEHD funds participation in the </w:t>
      </w:r>
      <w:r w:rsidR="00AE0DB6" w:rsidRPr="00A71165">
        <w:rPr>
          <w:rFonts w:ascii="Times New Roman" w:hAnsi="Times New Roman"/>
        </w:rPr>
        <w:t xml:space="preserve">AACTE annual </w:t>
      </w:r>
      <w:r w:rsidRPr="00A71165">
        <w:rPr>
          <w:rFonts w:ascii="Times New Roman" w:hAnsi="Times New Roman"/>
        </w:rPr>
        <w:t xml:space="preserve">meeting as part of its commitment to institutional membership.  </w:t>
      </w:r>
      <w:r w:rsidR="00AE0DB6" w:rsidRPr="00A71165">
        <w:rPr>
          <w:rFonts w:ascii="Times New Roman" w:hAnsi="Times New Roman"/>
        </w:rPr>
        <w:t>These funds will be budgeted as follows:</w:t>
      </w:r>
    </w:p>
    <w:p w14:paraId="2C861B4B" w14:textId="77777777" w:rsidR="00AE0DB6" w:rsidRPr="00A71165" w:rsidRDefault="00AE0DB6" w:rsidP="00994FFD">
      <w:pPr>
        <w:spacing w:after="0" w:line="240" w:lineRule="auto"/>
        <w:ind w:left="0"/>
        <w:rPr>
          <w:rFonts w:ascii="Times New Roman" w:hAnsi="Times New Roman"/>
        </w:rPr>
      </w:pPr>
    </w:p>
    <w:p w14:paraId="3E1958CB" w14:textId="77777777" w:rsidR="00AE0DB6" w:rsidRPr="00A71165" w:rsidRDefault="00AE0DB6" w:rsidP="00AE0DB6">
      <w:pPr>
        <w:pStyle w:val="ListParagraph"/>
        <w:numPr>
          <w:ilvl w:val="0"/>
          <w:numId w:val="8"/>
        </w:numPr>
        <w:spacing w:before="0" w:after="0" w:line="240" w:lineRule="auto"/>
        <w:rPr>
          <w:rFonts w:ascii="Times New Roman" w:hAnsi="Times New Roman"/>
        </w:rPr>
      </w:pPr>
      <w:r w:rsidRPr="00A71165">
        <w:rPr>
          <w:rFonts w:ascii="Times New Roman" w:hAnsi="Times New Roman"/>
        </w:rPr>
        <w:t>Dean’s Office will budget for the CR (Associate Dean of Graduate and Professional Programs) to attend the annual meeting with the expectation that the CR represent the University of Minnesota at all formal functions and meetings</w:t>
      </w:r>
    </w:p>
    <w:p w14:paraId="5C322535" w14:textId="6D70368A" w:rsidR="00C31133" w:rsidRPr="00A71165" w:rsidRDefault="00A2587C" w:rsidP="00AE0DB6">
      <w:pPr>
        <w:pStyle w:val="ListParagraph"/>
        <w:numPr>
          <w:ilvl w:val="0"/>
          <w:numId w:val="8"/>
        </w:numPr>
        <w:spacing w:before="0" w:after="0" w:line="240" w:lineRule="auto"/>
        <w:rPr>
          <w:rFonts w:ascii="Times New Roman" w:hAnsi="Times New Roman"/>
        </w:rPr>
      </w:pPr>
      <w:r w:rsidRPr="00A71165">
        <w:rPr>
          <w:rFonts w:ascii="Times New Roman" w:hAnsi="Times New Roman"/>
        </w:rPr>
        <w:t xml:space="preserve">The OTE will budget for </w:t>
      </w:r>
      <w:r w:rsidR="00AE0DB6" w:rsidRPr="00A71165">
        <w:rPr>
          <w:rFonts w:ascii="Times New Roman" w:hAnsi="Times New Roman"/>
        </w:rPr>
        <w:t xml:space="preserve">two </w:t>
      </w:r>
      <w:r w:rsidR="00C31133" w:rsidRPr="00A71165">
        <w:rPr>
          <w:rFonts w:ascii="Times New Roman" w:hAnsi="Times New Roman"/>
        </w:rPr>
        <w:t xml:space="preserve">participants in the </w:t>
      </w:r>
      <w:r w:rsidR="00AE0DB6" w:rsidRPr="00A71165">
        <w:rPr>
          <w:rFonts w:ascii="Times New Roman" w:hAnsi="Times New Roman"/>
        </w:rPr>
        <w:t>AACTE annual meeting</w:t>
      </w:r>
      <w:r w:rsidR="00C31133" w:rsidRPr="00A71165">
        <w:rPr>
          <w:rFonts w:ascii="Times New Roman" w:hAnsi="Times New Roman"/>
        </w:rPr>
        <w:t>:</w:t>
      </w:r>
    </w:p>
    <w:p w14:paraId="54304620" w14:textId="77777777" w:rsidR="00C31133" w:rsidRPr="00A71165" w:rsidRDefault="00C31133" w:rsidP="00C31133">
      <w:pPr>
        <w:spacing w:after="0" w:line="240" w:lineRule="auto"/>
        <w:ind w:left="0"/>
        <w:rPr>
          <w:rFonts w:ascii="Times New Roman" w:hAnsi="Times New Roman"/>
        </w:rPr>
      </w:pPr>
    </w:p>
    <w:p w14:paraId="6624AF6A" w14:textId="77777777" w:rsidR="00AE0DB6" w:rsidRPr="00A71165" w:rsidRDefault="00AE0DB6" w:rsidP="00AE0DB6">
      <w:pPr>
        <w:pStyle w:val="ListParagraph"/>
        <w:numPr>
          <w:ilvl w:val="1"/>
          <w:numId w:val="8"/>
        </w:numPr>
        <w:spacing w:before="0" w:after="0" w:line="240" w:lineRule="auto"/>
        <w:rPr>
          <w:rFonts w:ascii="Times New Roman" w:hAnsi="Times New Roman"/>
        </w:rPr>
      </w:pPr>
      <w:r w:rsidRPr="00A71165">
        <w:rPr>
          <w:rFonts w:ascii="Times New Roman" w:hAnsi="Times New Roman"/>
        </w:rPr>
        <w:t xml:space="preserve">One </w:t>
      </w:r>
      <w:r w:rsidR="00C31133" w:rsidRPr="00A71165">
        <w:rPr>
          <w:rFonts w:ascii="Times New Roman" w:hAnsi="Times New Roman"/>
        </w:rPr>
        <w:t xml:space="preserve">IR </w:t>
      </w:r>
      <w:r w:rsidRPr="00A71165">
        <w:rPr>
          <w:rFonts w:ascii="Times New Roman" w:hAnsi="Times New Roman"/>
        </w:rPr>
        <w:t xml:space="preserve">designated as the </w:t>
      </w:r>
      <w:r w:rsidR="00C31133" w:rsidRPr="00A71165">
        <w:rPr>
          <w:rFonts w:ascii="Times New Roman" w:hAnsi="Times New Roman"/>
        </w:rPr>
        <w:t>Director of Office of Teacher Education</w:t>
      </w:r>
    </w:p>
    <w:p w14:paraId="48AF7E90" w14:textId="4393E754" w:rsidR="00A2587C" w:rsidRPr="00A71165" w:rsidRDefault="00994FFD" w:rsidP="00AE0DB6">
      <w:pPr>
        <w:pStyle w:val="ListParagraph"/>
        <w:numPr>
          <w:ilvl w:val="1"/>
          <w:numId w:val="8"/>
        </w:numPr>
        <w:spacing w:before="0" w:after="0" w:line="240" w:lineRule="auto"/>
        <w:rPr>
          <w:rFonts w:ascii="Times New Roman" w:hAnsi="Times New Roman"/>
        </w:rPr>
      </w:pPr>
      <w:r w:rsidRPr="00A71165">
        <w:rPr>
          <w:rFonts w:ascii="Times New Roman" w:hAnsi="Times New Roman"/>
        </w:rPr>
        <w:t xml:space="preserve">Accountability Coordinator </w:t>
      </w:r>
      <w:r w:rsidR="00AE0DB6" w:rsidRPr="00A71165">
        <w:rPr>
          <w:rFonts w:ascii="Times New Roman" w:hAnsi="Times New Roman"/>
        </w:rPr>
        <w:t>(with an expectation that the Accountability Coordinator use the annual meeting to stay abreast of current information about accreditation matters)</w:t>
      </w:r>
    </w:p>
    <w:sectPr w:rsidR="00A2587C" w:rsidRPr="00A71165" w:rsidSect="00821535">
      <w:headerReference w:type="default" r:id="rId10"/>
      <w:footerReference w:type="even" r:id="rId11"/>
      <w:footerReference w:type="default" r:id="rId12"/>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15185" w14:textId="77777777" w:rsidR="00D9770C" w:rsidRDefault="00D9770C" w:rsidP="007E7A00">
      <w:pPr>
        <w:spacing w:after="0" w:line="240" w:lineRule="auto"/>
      </w:pPr>
      <w:r>
        <w:separator/>
      </w:r>
    </w:p>
  </w:endnote>
  <w:endnote w:type="continuationSeparator" w:id="0">
    <w:p w14:paraId="3D3BE026" w14:textId="77777777" w:rsidR="00D9770C" w:rsidRDefault="00D9770C" w:rsidP="007E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auto"/>
    <w:pitch w:val="variable"/>
    <w:sig w:usb0="00000003" w:usb1="00000000" w:usb2="00000000" w:usb3="00000000" w:csb0="00000001" w:csb1="00000000"/>
  </w:font>
  <w:font w:name="HGS明朝E">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6EA2" w14:textId="77777777" w:rsidR="00D9770C" w:rsidRDefault="00D9770C" w:rsidP="007D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5A11C" w14:textId="77777777" w:rsidR="00D9770C" w:rsidRDefault="00D9770C" w:rsidP="003F17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B907" w14:textId="77777777" w:rsidR="00D9770C" w:rsidRDefault="00D9770C" w:rsidP="007D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2CB">
      <w:rPr>
        <w:rStyle w:val="PageNumber"/>
        <w:noProof/>
      </w:rPr>
      <w:t>2</w:t>
    </w:r>
    <w:r>
      <w:rPr>
        <w:rStyle w:val="PageNumber"/>
      </w:rPr>
      <w:fldChar w:fldCharType="end"/>
    </w:r>
  </w:p>
  <w:p w14:paraId="6B04BDDD" w14:textId="4FA2E230" w:rsidR="00D9770C" w:rsidRPr="004572CB" w:rsidRDefault="004572CB" w:rsidP="003F17AA">
    <w:pPr>
      <w:pStyle w:val="Footer"/>
      <w:ind w:right="360"/>
      <w:rPr>
        <w:b/>
      </w:rPr>
    </w:pPr>
    <w:r w:rsidRPr="008B6B92">
      <w:rPr>
        <w:b/>
      </w:rPr>
      <w:t>Approved by the Educato</w:t>
    </w:r>
    <w:r>
      <w:rPr>
        <w:b/>
      </w:rPr>
      <w:t xml:space="preserve">r Preparation Policy </w:t>
    </w:r>
    <w:r w:rsidRPr="004572CB">
      <w:rPr>
        <w:b/>
      </w:rPr>
      <w:t xml:space="preserve">Council on </w:t>
    </w:r>
    <w:r w:rsidR="002E467F" w:rsidRPr="004572CB">
      <w:rPr>
        <w:b/>
      </w:rPr>
      <w:t>November 12,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AD202" w14:textId="77777777" w:rsidR="00D9770C" w:rsidRDefault="00D9770C" w:rsidP="007E7A00">
      <w:pPr>
        <w:spacing w:after="0" w:line="240" w:lineRule="auto"/>
      </w:pPr>
      <w:r>
        <w:separator/>
      </w:r>
    </w:p>
  </w:footnote>
  <w:footnote w:type="continuationSeparator" w:id="0">
    <w:p w14:paraId="47A889F7" w14:textId="77777777" w:rsidR="00D9770C" w:rsidRDefault="00D9770C" w:rsidP="007E7A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5EB" w14:textId="77777777" w:rsidR="00D9770C" w:rsidRPr="00346189" w:rsidRDefault="00D9770C" w:rsidP="003F17AA">
    <w:pPr>
      <w:spacing w:line="240" w:lineRule="auto"/>
      <w:jc w:val="center"/>
      <w:rPr>
        <w:rFonts w:ascii="Rockwell" w:hAnsi="Rockwell"/>
        <w:color w:val="972109" w:themeColor="accent5"/>
        <w:sz w:val="36"/>
        <w:szCs w:val="36"/>
      </w:rPr>
    </w:pPr>
    <w:r>
      <w:rPr>
        <w:rFonts w:ascii="Helvetica" w:hAnsi="Helvetica" w:cs="Helvetica"/>
        <w:noProof/>
      </w:rPr>
      <mc:AlternateContent>
        <mc:Choice Requires="wps">
          <w:drawing>
            <wp:anchor distT="0" distB="0" distL="114300" distR="114300" simplePos="0" relativeHeight="251662336" behindDoc="0" locked="0" layoutInCell="1" allowOverlap="1" wp14:anchorId="5D917AE4" wp14:editId="31246BCC">
              <wp:simplePos x="0" y="0"/>
              <wp:positionH relativeFrom="column">
                <wp:posOffset>114300</wp:posOffset>
              </wp:positionH>
              <wp:positionV relativeFrom="paragraph">
                <wp:posOffset>228600</wp:posOffset>
              </wp:positionV>
              <wp:extent cx="10287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4E1E0" w14:textId="77777777" w:rsidR="00D9770C" w:rsidRDefault="00D9770C"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9pt;margin-top:18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" filled="f" stroked="f">
              <v:textbox>
                <w:txbxContent>
                  <w:p w14:paraId="0BB4E1E0" w14:textId="77777777" w:rsidR="00D9770C" w:rsidRDefault="00D9770C" w:rsidP="003F17AA">
                    <w:pPr>
                      <w:ind w:left="0"/>
                    </w:pPr>
                  </w:p>
                </w:txbxContent>
              </v:textbox>
            </v:shape>
          </w:pict>
        </mc:Fallback>
      </mc:AlternateContent>
    </w:r>
    <w:r>
      <w:rPr>
        <w:rFonts w:ascii="Helvetica" w:hAnsi="Helvetica" w:cs="Helvetica"/>
        <w:noProof/>
      </w:rPr>
      <mc:AlternateContent>
        <mc:Choice Requires="wps">
          <w:drawing>
            <wp:anchor distT="0" distB="0" distL="114300" distR="114300" simplePos="0" relativeHeight="251661312" behindDoc="0" locked="0" layoutInCell="1" allowOverlap="1" wp14:anchorId="5D484B52" wp14:editId="397E7D4E">
              <wp:simplePos x="0" y="0"/>
              <wp:positionH relativeFrom="column">
                <wp:posOffset>-342900</wp:posOffset>
              </wp:positionH>
              <wp:positionV relativeFrom="paragraph">
                <wp:posOffset>228600</wp:posOffset>
              </wp:positionV>
              <wp:extent cx="11430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49F710" w14:textId="77777777" w:rsidR="00D9770C" w:rsidRDefault="00D9770C"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26.95pt;margin-top:18pt;width:90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6pOM8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" filled="f" stroked="f">
              <v:textbox>
                <w:txbxContent>
                  <w:p w14:paraId="3549F710" w14:textId="77777777" w:rsidR="00D9770C" w:rsidRDefault="00D9770C" w:rsidP="003F17AA">
                    <w:pPr>
                      <w:ind w:left="0"/>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499DE1F" wp14:editId="5DEB1B5C">
              <wp:simplePos x="0" y="0"/>
              <wp:positionH relativeFrom="column">
                <wp:posOffset>4572000</wp:posOffset>
              </wp:positionH>
              <wp:positionV relativeFrom="paragraph">
                <wp:posOffset>228600</wp:posOffset>
              </wp:positionV>
              <wp:extent cx="10287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862C8" w14:textId="77777777" w:rsidR="00D9770C" w:rsidRDefault="00D9770C" w:rsidP="003F17AA">
                          <w:pPr>
                            <w:ind w:left="0"/>
                          </w:pPr>
                          <w:r>
                            <w:rPr>
                              <w:rFonts w:ascii="Helvetica" w:hAnsi="Helvetica" w:cs="Helvetica"/>
                              <w:noProof/>
                            </w:rPr>
                            <w:drawing>
                              <wp:inline distT="0" distB="0" distL="0" distR="0" wp14:anchorId="4648427C" wp14:editId="5D2B6B0F">
                                <wp:extent cx="845820" cy="44468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4446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5in;margin-top:18pt;width:81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OE/9ACAAAV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" filled="f" stroked="f">
              <v:textbox>
                <w:txbxContent>
                  <w:p w14:paraId="6C5862C8" w14:textId="77777777" w:rsidR="00D9770C" w:rsidRDefault="00D9770C" w:rsidP="003F17AA">
                    <w:pPr>
                      <w:ind w:left="0"/>
                    </w:pPr>
                    <w:r>
                      <w:rPr>
                        <w:rFonts w:ascii="Helvetica" w:hAnsi="Helvetica" w:cs="Helvetica"/>
                        <w:noProof/>
                      </w:rPr>
                      <w:drawing>
                        <wp:inline distT="0" distB="0" distL="0" distR="0" wp14:anchorId="4648427C" wp14:editId="5D2B6B0F">
                          <wp:extent cx="845820" cy="44468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444681"/>
                                  </a:xfrm>
                                  <a:prstGeom prst="rect">
                                    <a:avLst/>
                                  </a:prstGeom>
                                  <a:noFill/>
                                  <a:ln>
                                    <a:noFill/>
                                  </a:ln>
                                </pic:spPr>
                              </pic:pic>
                            </a:graphicData>
                          </a:graphic>
                        </wp:inline>
                      </w:drawing>
                    </w:r>
                  </w:p>
                </w:txbxContent>
              </v:textbox>
            </v:shape>
          </w:pict>
        </mc:Fallback>
      </mc:AlternateContent>
    </w:r>
    <w:r w:rsidRPr="0037749E">
      <w:rPr>
        <w:color w:val="972109" w:themeColor="accent5"/>
      </w:rPr>
      <w:t xml:space="preserve"> </w:t>
    </w:r>
    <w:r w:rsidRPr="00346189">
      <w:rPr>
        <w:rFonts w:ascii="Rockwell" w:hAnsi="Rockwell"/>
        <w:b/>
        <w:color w:val="972109" w:themeColor="accent5"/>
        <w:sz w:val="36"/>
        <w:szCs w:val="36"/>
      </w:rPr>
      <w:t>E</w:t>
    </w:r>
    <w:r w:rsidRPr="00346189">
      <w:rPr>
        <w:rFonts w:ascii="Rockwell" w:hAnsi="Rockwell"/>
        <w:color w:val="972109" w:themeColor="accent5"/>
        <w:sz w:val="36"/>
        <w:szCs w:val="36"/>
      </w:rPr>
      <w:t xml:space="preserve">ducator </w:t>
    </w:r>
    <w:r w:rsidRPr="00346189">
      <w:rPr>
        <w:rFonts w:ascii="Rockwell" w:hAnsi="Rockwell"/>
        <w:b/>
        <w:color w:val="972109" w:themeColor="accent5"/>
        <w:sz w:val="36"/>
        <w:szCs w:val="36"/>
      </w:rPr>
      <w:t>P</w:t>
    </w:r>
    <w:r w:rsidRPr="00346189">
      <w:rPr>
        <w:rFonts w:ascii="Rockwell" w:hAnsi="Rockwell"/>
        <w:color w:val="972109" w:themeColor="accent5"/>
        <w:sz w:val="36"/>
        <w:szCs w:val="36"/>
      </w:rPr>
      <w:t xml:space="preserve">reparation </w:t>
    </w:r>
    <w:r w:rsidRPr="00346189">
      <w:rPr>
        <w:rFonts w:ascii="Rockwell" w:hAnsi="Rockwell"/>
        <w:b/>
        <w:color w:val="972109" w:themeColor="accent5"/>
        <w:sz w:val="36"/>
        <w:szCs w:val="36"/>
      </w:rPr>
      <w:t>P</w:t>
    </w:r>
    <w:r w:rsidRPr="00346189">
      <w:rPr>
        <w:rFonts w:ascii="Rockwell" w:hAnsi="Rockwell"/>
        <w:color w:val="972109" w:themeColor="accent5"/>
        <w:sz w:val="36"/>
        <w:szCs w:val="36"/>
      </w:rPr>
      <w:t xml:space="preserve">olicy </w:t>
    </w:r>
    <w:r w:rsidRPr="00346189">
      <w:rPr>
        <w:rFonts w:ascii="Rockwell" w:hAnsi="Rockwell"/>
        <w:b/>
        <w:color w:val="972109" w:themeColor="accent5"/>
        <w:sz w:val="36"/>
        <w:szCs w:val="36"/>
      </w:rPr>
      <w:t>C</w:t>
    </w:r>
    <w:r w:rsidRPr="00346189">
      <w:rPr>
        <w:rFonts w:ascii="Rockwell" w:hAnsi="Rockwell"/>
        <w:color w:val="972109" w:themeColor="accent5"/>
        <w:sz w:val="36"/>
        <w:szCs w:val="36"/>
      </w:rPr>
      <w:t>ouncil</w:t>
    </w:r>
  </w:p>
  <w:p w14:paraId="12B60B8A" w14:textId="04089A66" w:rsidR="00D9770C" w:rsidRPr="002528CF" w:rsidRDefault="00D9770C" w:rsidP="002528CF">
    <w:pPr>
      <w:pStyle w:val="Heading1"/>
      <w:rPr>
        <w:b w:val="0"/>
        <w:color w:val="D6862D" w:themeColor="accent2"/>
        <w:sz w:val="28"/>
        <w:szCs w:val="28"/>
      </w:rPr>
    </w:pPr>
    <w:r>
      <w:rPr>
        <w:b w:val="0"/>
        <w:color w:val="D6862D" w:themeColor="accent2"/>
        <w:sz w:val="28"/>
        <w:szCs w:val="28"/>
      </w:rPr>
      <w:t>University of Minnesota, Twin C</w:t>
    </w:r>
    <w:r w:rsidRPr="0037749E">
      <w:rPr>
        <w:b w:val="0"/>
        <w:color w:val="D6862D" w:themeColor="accent2"/>
        <w:sz w:val="28"/>
        <w:szCs w:val="28"/>
      </w:rPr>
      <w:t>ities</w:t>
    </w:r>
    <w:r w:rsidRPr="008A2821">
      <w:rPr>
        <w:b w:val="0"/>
        <w:color w:val="D6862D" w:themeColor="accent2"/>
        <w:sz w:val="28"/>
        <w:szCs w:val="28"/>
      </w:rPr>
      <w:t xml:space="preserve"> </w:t>
    </w:r>
    <w:r w:rsidRPr="008A2821">
      <w:rPr>
        <w:b w:val="0"/>
        <w:noProof/>
        <w:sz w:val="28"/>
        <w:szCs w:val="28"/>
      </w:rPr>
      <mc:AlternateContent>
        <mc:Choice Requires="wps">
          <w:drawing>
            <wp:anchor distT="0" distB="0" distL="114300" distR="114300" simplePos="0" relativeHeight="251659264" behindDoc="0" locked="0" layoutInCell="1" allowOverlap="1" wp14:anchorId="1F8578EF" wp14:editId="5E7D1A80">
              <wp:simplePos x="0" y="0"/>
              <wp:positionH relativeFrom="column">
                <wp:posOffset>5143500</wp:posOffset>
              </wp:positionH>
              <wp:positionV relativeFrom="paragraph">
                <wp:posOffset>195580</wp:posOffset>
              </wp:positionV>
              <wp:extent cx="10287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6FA62" w14:textId="77777777" w:rsidR="00D9770C" w:rsidRDefault="00D9770C"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left:0;text-align:left;margin-left:405pt;margin-top:15.4pt;width:81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" filled="f" stroked="f">
              <v:textbox>
                <w:txbxContent>
                  <w:p w14:paraId="65B6FA62" w14:textId="77777777" w:rsidR="00D9770C" w:rsidRDefault="00D9770C" w:rsidP="003F17AA">
                    <w:pPr>
                      <w:ind w:left="0"/>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2">
    <w:nsid w:val="1AED3F67"/>
    <w:multiLevelType w:val="hybridMultilevel"/>
    <w:tmpl w:val="2058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C7141"/>
    <w:multiLevelType w:val="hybridMultilevel"/>
    <w:tmpl w:val="9080EF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9A4A0E"/>
    <w:multiLevelType w:val="hybridMultilevel"/>
    <w:tmpl w:val="62526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230AE"/>
    <w:multiLevelType w:val="hybridMultilevel"/>
    <w:tmpl w:val="D444DD8C"/>
    <w:lvl w:ilvl="0" w:tplc="FDBCC4A0">
      <w:start w:val="1"/>
      <w:numFmt w:val="lowerLetter"/>
      <w:lvlText w:val="%1)"/>
      <w:lvlJc w:val="left"/>
      <w:pPr>
        <w:ind w:left="1080" w:hanging="360"/>
      </w:pPr>
      <w:rPr>
        <w:rFonts w:asciiTheme="minorHAnsi" w:eastAsia="Times New Roman" w:hAnsiTheme="minorHAnsi" w:cs="Times New Roman"/>
      </w:rPr>
    </w:lvl>
    <w:lvl w:ilvl="1" w:tplc="C1A6800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F83A14"/>
    <w:multiLevelType w:val="hybridMultilevel"/>
    <w:tmpl w:val="811EB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B7170"/>
    <w:multiLevelType w:val="hybridMultilevel"/>
    <w:tmpl w:val="33BE7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5"/>
  </w:num>
  <w:num w:numId="5">
    <w:abstractNumId w:val="3"/>
  </w:num>
  <w:num w:numId="6">
    <w:abstractNumId w:val="6"/>
  </w:num>
  <w:num w:numId="7">
    <w:abstractNumId w:val="4"/>
  </w:num>
  <w:num w:numId="8">
    <w:abstractNumId w:val="7"/>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5"/>
    <w:rsid w:val="00095C05"/>
    <w:rsid w:val="000E2FAD"/>
    <w:rsid w:val="000E6705"/>
    <w:rsid w:val="001326BD"/>
    <w:rsid w:val="001354CE"/>
    <w:rsid w:val="00140DAE"/>
    <w:rsid w:val="001423A6"/>
    <w:rsid w:val="0015180F"/>
    <w:rsid w:val="001520A5"/>
    <w:rsid w:val="00166D55"/>
    <w:rsid w:val="00193653"/>
    <w:rsid w:val="002528CF"/>
    <w:rsid w:val="00257E14"/>
    <w:rsid w:val="002761C5"/>
    <w:rsid w:val="002861E8"/>
    <w:rsid w:val="00286B80"/>
    <w:rsid w:val="002966F0"/>
    <w:rsid w:val="00297C1F"/>
    <w:rsid w:val="002C1023"/>
    <w:rsid w:val="002C3DE4"/>
    <w:rsid w:val="002E467F"/>
    <w:rsid w:val="003135A5"/>
    <w:rsid w:val="00337A32"/>
    <w:rsid w:val="00342159"/>
    <w:rsid w:val="003574FD"/>
    <w:rsid w:val="00360B6E"/>
    <w:rsid w:val="003643EC"/>
    <w:rsid w:val="00373A22"/>
    <w:rsid w:val="003765C4"/>
    <w:rsid w:val="003F17AA"/>
    <w:rsid w:val="004119BE"/>
    <w:rsid w:val="00411F8B"/>
    <w:rsid w:val="00451534"/>
    <w:rsid w:val="004572CB"/>
    <w:rsid w:val="00477352"/>
    <w:rsid w:val="004B5C09"/>
    <w:rsid w:val="004E1F06"/>
    <w:rsid w:val="004E227E"/>
    <w:rsid w:val="004E6CF5"/>
    <w:rsid w:val="00501B51"/>
    <w:rsid w:val="00546920"/>
    <w:rsid w:val="00554276"/>
    <w:rsid w:val="00555A64"/>
    <w:rsid w:val="005B24A0"/>
    <w:rsid w:val="005E0F20"/>
    <w:rsid w:val="00613F59"/>
    <w:rsid w:val="00616B41"/>
    <w:rsid w:val="00620AE8"/>
    <w:rsid w:val="00642A55"/>
    <w:rsid w:val="0064628C"/>
    <w:rsid w:val="00680296"/>
    <w:rsid w:val="0068195C"/>
    <w:rsid w:val="006C3011"/>
    <w:rsid w:val="006F03D4"/>
    <w:rsid w:val="00717B64"/>
    <w:rsid w:val="00741667"/>
    <w:rsid w:val="0074647A"/>
    <w:rsid w:val="00771C24"/>
    <w:rsid w:val="007927A5"/>
    <w:rsid w:val="007A2216"/>
    <w:rsid w:val="007B0712"/>
    <w:rsid w:val="007D2FE4"/>
    <w:rsid w:val="007D5836"/>
    <w:rsid w:val="007D6CD6"/>
    <w:rsid w:val="007E7A00"/>
    <w:rsid w:val="00821535"/>
    <w:rsid w:val="00822918"/>
    <w:rsid w:val="008240DA"/>
    <w:rsid w:val="0083755C"/>
    <w:rsid w:val="00837991"/>
    <w:rsid w:val="00867EA4"/>
    <w:rsid w:val="00895FB9"/>
    <w:rsid w:val="008A2821"/>
    <w:rsid w:val="008A3D3B"/>
    <w:rsid w:val="008C5E9C"/>
    <w:rsid w:val="008E476B"/>
    <w:rsid w:val="00986AE2"/>
    <w:rsid w:val="009921B8"/>
    <w:rsid w:val="00993B51"/>
    <w:rsid w:val="00994FFD"/>
    <w:rsid w:val="009A336B"/>
    <w:rsid w:val="00A07662"/>
    <w:rsid w:val="00A11E80"/>
    <w:rsid w:val="00A2587C"/>
    <w:rsid w:val="00A4511E"/>
    <w:rsid w:val="00A54923"/>
    <w:rsid w:val="00A54DE0"/>
    <w:rsid w:val="00A71165"/>
    <w:rsid w:val="00A86D34"/>
    <w:rsid w:val="00A87891"/>
    <w:rsid w:val="00AE0DB6"/>
    <w:rsid w:val="00AE391E"/>
    <w:rsid w:val="00B435B5"/>
    <w:rsid w:val="00B5397D"/>
    <w:rsid w:val="00B74082"/>
    <w:rsid w:val="00B87AE9"/>
    <w:rsid w:val="00B900F1"/>
    <w:rsid w:val="00BA7DBA"/>
    <w:rsid w:val="00BB323D"/>
    <w:rsid w:val="00BB542C"/>
    <w:rsid w:val="00C1643D"/>
    <w:rsid w:val="00C31133"/>
    <w:rsid w:val="00C63F0F"/>
    <w:rsid w:val="00D20498"/>
    <w:rsid w:val="00D31AB7"/>
    <w:rsid w:val="00D608D4"/>
    <w:rsid w:val="00D62B3D"/>
    <w:rsid w:val="00D9770C"/>
    <w:rsid w:val="00DA3B4F"/>
    <w:rsid w:val="00E460A2"/>
    <w:rsid w:val="00EA277E"/>
    <w:rsid w:val="00EB7CA2"/>
    <w:rsid w:val="00ED2907"/>
    <w:rsid w:val="00EE3934"/>
    <w:rsid w:val="00F056AE"/>
    <w:rsid w:val="00F36BB7"/>
    <w:rsid w:val="00F560A9"/>
    <w:rsid w:val="00FA1475"/>
    <w:rsid w:val="00FB2355"/>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1"/>
    </o:shapelayout>
  </w:shapeDefaults>
  <w:decimalSymbol w:val="."/>
  <w:listSeparator w:val=","/>
  <w14:docId w14:val="0A8C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iPriority="99" w:unhideWhenUsed="0" w:qFormat="1"/>
    <w:lsdException w:name="Title"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E7A00"/>
    <w:pPr>
      <w:tabs>
        <w:tab w:val="center" w:pos="4320"/>
        <w:tab w:val="right" w:pos="8640"/>
      </w:tabs>
      <w:spacing w:after="0" w:line="240" w:lineRule="auto"/>
    </w:pPr>
  </w:style>
  <w:style w:type="character" w:customStyle="1" w:styleId="HeaderChar">
    <w:name w:val="Header Char"/>
    <w:basedOn w:val="DefaultParagraphFont"/>
    <w:link w:val="Header"/>
    <w:rsid w:val="007E7A00"/>
    <w:rPr>
      <w:rFonts w:asciiTheme="minorHAnsi" w:hAnsiTheme="minorHAnsi"/>
      <w:sz w:val="24"/>
      <w:szCs w:val="24"/>
    </w:rPr>
  </w:style>
  <w:style w:type="paragraph" w:styleId="Footer">
    <w:name w:val="footer"/>
    <w:basedOn w:val="Normal"/>
    <w:link w:val="FooterChar"/>
    <w:unhideWhenUsed/>
    <w:rsid w:val="007E7A00"/>
    <w:pPr>
      <w:tabs>
        <w:tab w:val="center" w:pos="4320"/>
        <w:tab w:val="right" w:pos="8640"/>
      </w:tabs>
      <w:spacing w:after="0" w:line="240" w:lineRule="auto"/>
    </w:pPr>
  </w:style>
  <w:style w:type="character" w:customStyle="1" w:styleId="FooterChar">
    <w:name w:val="Footer Char"/>
    <w:basedOn w:val="DefaultParagraphFont"/>
    <w:link w:val="Footer"/>
    <w:rsid w:val="007E7A00"/>
    <w:rPr>
      <w:rFonts w:asciiTheme="minorHAnsi" w:hAnsiTheme="minorHAnsi"/>
      <w:sz w:val="24"/>
      <w:szCs w:val="24"/>
    </w:rPr>
  </w:style>
  <w:style w:type="character" w:styleId="PageNumber">
    <w:name w:val="page number"/>
    <w:basedOn w:val="DefaultParagraphFont"/>
    <w:semiHidden/>
    <w:unhideWhenUsed/>
    <w:rsid w:val="003F1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iPriority="99" w:unhideWhenUsed="0" w:qFormat="1"/>
    <w:lsdException w:name="Title"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E7A00"/>
    <w:pPr>
      <w:tabs>
        <w:tab w:val="center" w:pos="4320"/>
        <w:tab w:val="right" w:pos="8640"/>
      </w:tabs>
      <w:spacing w:after="0" w:line="240" w:lineRule="auto"/>
    </w:pPr>
  </w:style>
  <w:style w:type="character" w:customStyle="1" w:styleId="HeaderChar">
    <w:name w:val="Header Char"/>
    <w:basedOn w:val="DefaultParagraphFont"/>
    <w:link w:val="Header"/>
    <w:rsid w:val="007E7A00"/>
    <w:rPr>
      <w:rFonts w:asciiTheme="minorHAnsi" w:hAnsiTheme="minorHAnsi"/>
      <w:sz w:val="24"/>
      <w:szCs w:val="24"/>
    </w:rPr>
  </w:style>
  <w:style w:type="paragraph" w:styleId="Footer">
    <w:name w:val="footer"/>
    <w:basedOn w:val="Normal"/>
    <w:link w:val="FooterChar"/>
    <w:unhideWhenUsed/>
    <w:rsid w:val="007E7A00"/>
    <w:pPr>
      <w:tabs>
        <w:tab w:val="center" w:pos="4320"/>
        <w:tab w:val="right" w:pos="8640"/>
      </w:tabs>
      <w:spacing w:after="0" w:line="240" w:lineRule="auto"/>
    </w:pPr>
  </w:style>
  <w:style w:type="character" w:customStyle="1" w:styleId="FooterChar">
    <w:name w:val="Footer Char"/>
    <w:basedOn w:val="DefaultParagraphFont"/>
    <w:link w:val="Footer"/>
    <w:rsid w:val="007E7A00"/>
    <w:rPr>
      <w:rFonts w:asciiTheme="minorHAnsi" w:hAnsiTheme="minorHAnsi"/>
      <w:sz w:val="24"/>
      <w:szCs w:val="24"/>
    </w:rPr>
  </w:style>
  <w:style w:type="character" w:styleId="PageNumber">
    <w:name w:val="page number"/>
    <w:basedOn w:val="DefaultParagraphFont"/>
    <w:semiHidden/>
    <w:unhideWhenUsed/>
    <w:rsid w:val="003F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616BAD8F-D2F0-7C43-8E35-0E99945F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University of Minnesota</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Jessica Tobin</dc:creator>
  <cp:lastModifiedBy>Jessica Tobin</cp:lastModifiedBy>
  <cp:revision>5</cp:revision>
  <cp:lastPrinted>2014-09-10T01:29:00Z</cp:lastPrinted>
  <dcterms:created xsi:type="dcterms:W3CDTF">2015-09-17T17:58:00Z</dcterms:created>
  <dcterms:modified xsi:type="dcterms:W3CDTF">2015-10-24T19:32:00Z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